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DD" w:rsidRPr="008533DD" w:rsidRDefault="008533DD" w:rsidP="008533DD">
      <w:pPr>
        <w:pStyle w:val="a3"/>
        <w:spacing w:before="0" w:beforeAutospacing="0"/>
        <w:jc w:val="center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Style w:val="a4"/>
          <w:rFonts w:ascii="Liberation Serif" w:hAnsi="Liberation Serif" w:cs="Arial"/>
          <w:color w:val="212529"/>
          <w:sz w:val="28"/>
          <w:szCs w:val="28"/>
        </w:rPr>
        <w:t>Культура Камышлова подвела итоги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2021 год Указом Президента Российской Федерации утвержден как Год медицинского работника, в рамках которого учреждения культуры провели 14 мероприятий. В том числе: краеведческие беседы «История здравоохранения в Камышлове», 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квест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 «Врачебные записки», выставка картин «Люди в белых халатах» на базе Центральной районной больницы, предоставлены льготные билеты для медицинских работников при посещении мероприятий Центра культуры и досуга, проведен бесплатный кинопоказ в кинозале «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Сорокалетка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>» для медиков.  Более 550 медицинских работников стали посетителями и участниками культурных мероприятий.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Культурный фестиваль «День Бажова в Камышлове», значимое событие для Свердловской области, состоялся 5 октября. В рамках фестиваля состоялись: открытие памятника П.П. Бажову, экскурсии по выставке «Камышлов. Точка отсчета», «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Бажовские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 вечера», бесплатный показ художественного фильма «Ящерка вернется» по сказам П.П. Бажова, музыкально-литературный концерт "Уральские композиторы - П.П. Бажову". Данный проект стал победителем конкурса Президентского фонда культурных инициатив и получил грант на сумму более 400 тысяч рублей.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Кинозал «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Сорокалетка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>» стал обладателем гранта от федерального фонда социальной и экономической поддержки отечественной кинематографии в размере более 400 тысяч рублей.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В рамках национального проекта КУЛЬТУРА 13 специалистов учреждений культуры повысили квалификацию на базе Центров непрерывного образования и повышения квалификации творческих и управленческих кадров в сфере культуры.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Камышлов стал участником культурного проекта «Пушкинская карта», благодаря которому молодые люди от 14 до 22 лет могут бесплатно посещать культурные мероприятия по всей стране. Реализуют проект в Камышлове Центр культуры и досуга и Камышловский музей. 5 декабря на сцене Центра культуры и досуга состоялся один из спектаклей нового проекта Детской филармонии "Читаем под музыку", в котором музыкальная составляющая тесно граничит с литературной. "Василий 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Тёркин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>" имел огромный успех у молодежи.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Культура прославляет наш город!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Творческие коллективы Камышлова стали победителями областных и всероссийских конкурсов и фестивалей. В том числе: Команда КВН «Сборная Камышлова и Екатеринбурга», Танцевальная студия «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Galactik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 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dance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>», Вокальная студия "Сиеста", Театральное любительское объединение "Чемодан".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lastRenderedPageBreak/>
        <w:t>Один из руководителей клубного формирования стал дипломантом I степени в номинации «Профессионал своего дела» областного конкурса профессионального мастерства «Работник культуры – это призвание».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11 </w:t>
      </w:r>
      <w:bookmarkStart w:id="0" w:name="_GoBack"/>
      <w:bookmarkEnd w:id="0"/>
      <w:r w:rsidR="00AA2447" w:rsidRPr="008533DD">
        <w:rPr>
          <w:rFonts w:ascii="Liberation Serif" w:hAnsi="Liberation Serif" w:cs="Arial"/>
          <w:color w:val="212529"/>
          <w:sz w:val="28"/>
          <w:szCs w:val="28"/>
        </w:rPr>
        <w:t>процентов,</w:t>
      </w:r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 учащихся города обучаются в школах искусств и являются участниками творческих мероприятий. За 2021 год учащиеся и преподаватели школ искусств приняли участие в более 50 конкурсах областного, всероссийского и международного уровней и завоевали более 120 наград.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Результаты деятельности учреждений культуры - это их востребованность. В 2021 году каждый житель Камышлова более 10 раз посетил культурные мероприятия в качестве зрителя, слушателя, участника. 30 процентов 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камышловцев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 являются читателями библиотек, которые около 20 раз посетили библиотеку и каждый из них прочитал более 75 книг в год.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Благодаря поддержке администрации города учреждения культуры ежегодно оснащают материально-техническую базу, реализуют творческие проекты, проводят социально-значимые мероприятия.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Наступивший 2022 год будет посвящен культурному наследию народов России. </w:t>
      </w:r>
      <w:proofErr w:type="spellStart"/>
      <w:r w:rsidRPr="008533DD">
        <w:rPr>
          <w:rFonts w:ascii="Liberation Serif" w:hAnsi="Liberation Serif" w:cs="Arial"/>
          <w:color w:val="212529"/>
          <w:sz w:val="28"/>
          <w:szCs w:val="28"/>
        </w:rPr>
        <w:t>Камышловцев</w:t>
      </w:r>
      <w:proofErr w:type="spellEnd"/>
      <w:r w:rsidRPr="008533DD">
        <w:rPr>
          <w:rFonts w:ascii="Liberation Serif" w:hAnsi="Liberation Serif" w:cs="Arial"/>
          <w:color w:val="212529"/>
          <w:sz w:val="28"/>
          <w:szCs w:val="28"/>
        </w:rPr>
        <w:t xml:space="preserve"> ждут новые проекты, направленные на популяризацию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Главный специалист </w:t>
      </w:r>
    </w:p>
    <w:p w:rsidR="008533DD" w:rsidRPr="008533DD" w:rsidRDefault="008533DD" w:rsidP="008533DD">
      <w:pPr>
        <w:pStyle w:val="a3"/>
        <w:spacing w:before="0" w:beforeAutospacing="0"/>
        <w:jc w:val="both"/>
        <w:rPr>
          <w:rFonts w:ascii="Liberation Serif" w:hAnsi="Liberation Serif" w:cs="Arial"/>
          <w:color w:val="212529"/>
          <w:sz w:val="28"/>
          <w:szCs w:val="28"/>
        </w:rPr>
      </w:pPr>
      <w:r w:rsidRPr="008533DD">
        <w:rPr>
          <w:rFonts w:ascii="Liberation Serif" w:hAnsi="Liberation Serif" w:cs="Arial"/>
          <w:color w:val="212529"/>
          <w:sz w:val="28"/>
          <w:szCs w:val="28"/>
        </w:rPr>
        <w:t>Ирина Шваб</w:t>
      </w:r>
    </w:p>
    <w:p w:rsidR="00A73A9A" w:rsidRDefault="008533DD">
      <w:r>
        <w:rPr>
          <w:noProof/>
          <w:lang w:eastAsia="ru-RU"/>
        </w:rPr>
        <w:drawing>
          <wp:inline distT="0" distB="0" distL="0" distR="0" wp14:anchorId="20D56EA9" wp14:editId="56BB7700">
            <wp:extent cx="2456180" cy="2647577"/>
            <wp:effectExtent l="0" t="0" r="1270" b="635"/>
            <wp:docPr id="1" name="Рисунок 1" descr="http://kamobr.ru/media/sub/1662/uploads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obr.ru/media/sub/1662/uploads/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6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1654B4" wp14:editId="0BC34B4B">
            <wp:extent cx="3429000" cy="2638425"/>
            <wp:effectExtent l="0" t="0" r="0" b="9525"/>
            <wp:docPr id="2" name="Рисунок 2" descr="http://kamobr.ru/media/sub/1662/uploads/22_NX79u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obr.ru/media/sub/1662/uploads/22_NX79u5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51" cy="2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DD" w:rsidRDefault="008533DD"/>
    <w:sectPr w:rsidR="0085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DD"/>
    <w:rsid w:val="008533DD"/>
    <w:rsid w:val="00A73A9A"/>
    <w:rsid w:val="00A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9641-D17D-4358-9E4F-22DA520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2023-01-30T11:34:00Z</dcterms:created>
  <dcterms:modified xsi:type="dcterms:W3CDTF">2023-01-31T04:04:00Z</dcterms:modified>
</cp:coreProperties>
</file>